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C" w:rsidRDefault="00A8523C" w:rsidP="00A8523C">
      <w:pPr>
        <w:pStyle w:val="a6"/>
        <w:rPr>
          <w:sz w:val="28"/>
        </w:rPr>
      </w:pPr>
      <w:r>
        <w:rPr>
          <w:sz w:val="28"/>
        </w:rPr>
        <w:t>ПОЛОЖЕНИЕ</w:t>
      </w:r>
    </w:p>
    <w:p w:rsidR="00A8523C" w:rsidRDefault="00A8523C" w:rsidP="00A8523C">
      <w:pPr>
        <w:pStyle w:val="a6"/>
        <w:rPr>
          <w:sz w:val="28"/>
        </w:rPr>
      </w:pPr>
      <w:r>
        <w:rPr>
          <w:sz w:val="28"/>
        </w:rPr>
        <w:t xml:space="preserve">о ежегодном Всероссийском заочном конкурсе </w:t>
      </w:r>
      <w:proofErr w:type="gramStart"/>
      <w:r>
        <w:rPr>
          <w:sz w:val="28"/>
        </w:rPr>
        <w:t>научно-исследовательских</w:t>
      </w:r>
      <w:proofErr w:type="gramEnd"/>
      <w:r>
        <w:rPr>
          <w:sz w:val="28"/>
        </w:rPr>
        <w:t>, изобретательских и творческих работ обучающихся</w:t>
      </w:r>
    </w:p>
    <w:p w:rsidR="00A8523C" w:rsidRDefault="00A8523C" w:rsidP="00A8523C">
      <w:pPr>
        <w:pStyle w:val="a6"/>
        <w:rPr>
          <w:bCs/>
          <w:sz w:val="32"/>
        </w:rPr>
      </w:pPr>
      <w:r>
        <w:rPr>
          <w:bCs/>
          <w:sz w:val="32"/>
        </w:rPr>
        <w:t xml:space="preserve">«ЮНОСТЬ, НАУКА, КУЛЬТУРА» </w:t>
      </w:r>
    </w:p>
    <w:p w:rsidR="00CF4997" w:rsidRDefault="00A8523C" w:rsidP="00A8523C">
      <w:pPr>
        <w:jc w:val="center"/>
      </w:pPr>
      <w:r>
        <w:t>(извлечение)</w:t>
      </w:r>
    </w:p>
    <w:p w:rsidR="00A8523C" w:rsidRDefault="00A8523C" w:rsidP="00CF4997">
      <w:pPr>
        <w:ind w:firstLine="709"/>
        <w:jc w:val="both"/>
      </w:pPr>
    </w:p>
    <w:p w:rsidR="00CF4997" w:rsidRDefault="00CF4997" w:rsidP="00CF4997">
      <w:pPr>
        <w:ind w:firstLine="709"/>
        <w:jc w:val="both"/>
      </w:pPr>
      <w:r>
        <w:t xml:space="preserve">К участию во Всероссийском конкурсе </w:t>
      </w:r>
      <w:r w:rsidRPr="00A8523C">
        <w:rPr>
          <w:b/>
        </w:rPr>
        <w:t>допускаются творческие работы, подготовленные гражданами Российской Федерации в возрасте от 14 до 21 года</w:t>
      </w:r>
      <w:r>
        <w:t>, являющимися:</w:t>
      </w:r>
    </w:p>
    <w:p w:rsidR="00CF4997" w:rsidRDefault="00CF4997" w:rsidP="00CF4997">
      <w:pPr>
        <w:ind w:firstLine="709"/>
        <w:jc w:val="both"/>
      </w:pPr>
      <w:r>
        <w:tab/>
        <w:t>- обучающимися образовательных учреждений среднего общего образования, воспитанниками учреждений дополнительного образования детей;</w:t>
      </w:r>
    </w:p>
    <w:p w:rsidR="00CF4997" w:rsidRDefault="00CF4997" w:rsidP="00CF4997">
      <w:pPr>
        <w:ind w:firstLine="709"/>
        <w:jc w:val="both"/>
      </w:pPr>
      <w:r>
        <w:tab/>
        <w:t>- студентами образовательных учреждений высшего профессионального, среднего профессионального и начального профессионального образования;</w:t>
      </w:r>
    </w:p>
    <w:p w:rsidR="00CF4997" w:rsidRDefault="00CF4997" w:rsidP="00CF4997">
      <w:pPr>
        <w:ind w:firstLine="709"/>
        <w:jc w:val="both"/>
      </w:pPr>
      <w:r>
        <w:tab/>
        <w:t>- членами научных обществ, малых академий наук, детских и молодежных общественных объединений.</w:t>
      </w:r>
    </w:p>
    <w:p w:rsidR="00CF4997" w:rsidRPr="00B24259" w:rsidRDefault="00CF4997" w:rsidP="00CF4997">
      <w:pPr>
        <w:ind w:firstLine="709"/>
        <w:jc w:val="both"/>
        <w:rPr>
          <w:strike/>
        </w:rPr>
      </w:pPr>
      <w:r>
        <w:t xml:space="preserve">К участию во Всероссийском конкурсе допускаются творческие работы, </w:t>
      </w:r>
      <w:r w:rsidRPr="002B2D95">
        <w:rPr>
          <w:b/>
        </w:rPr>
        <w:t>подготовленные одним автором под руководством одного научного руководителя.</w:t>
      </w:r>
      <w:r w:rsidRPr="004C1974">
        <w:rPr>
          <w:b/>
        </w:rPr>
        <w:t xml:space="preserve"> </w:t>
      </w:r>
      <w:r w:rsidRPr="004C1974">
        <w:rPr>
          <w:b/>
          <w:strike/>
        </w:rPr>
        <w:t xml:space="preserve"> </w:t>
      </w:r>
    </w:p>
    <w:p w:rsidR="00CF4997" w:rsidRPr="00A8523C" w:rsidRDefault="00CF4997" w:rsidP="00CF4997">
      <w:pPr>
        <w:tabs>
          <w:tab w:val="left" w:pos="540"/>
        </w:tabs>
        <w:ind w:firstLine="709"/>
        <w:jc w:val="both"/>
        <w:rPr>
          <w:b/>
        </w:rPr>
      </w:pPr>
      <w:r w:rsidRPr="00A8523C">
        <w:rPr>
          <w:b/>
        </w:rPr>
        <w:t>Всероссийский конкурс проводится в три тура.</w:t>
      </w:r>
    </w:p>
    <w:p w:rsidR="00CF4997" w:rsidRDefault="00CF4997" w:rsidP="00CF4997">
      <w:pPr>
        <w:tabs>
          <w:tab w:val="left" w:pos="0"/>
        </w:tabs>
        <w:ind w:firstLine="709"/>
        <w:jc w:val="both"/>
      </w:pPr>
      <w:r w:rsidRPr="00A8523C">
        <w:rPr>
          <w:b/>
        </w:rPr>
        <w:t>Первый (отборочный) тур</w:t>
      </w:r>
      <w:r>
        <w:t xml:space="preserve"> Всероссийского конкурса проводится в образовательных учреждениях</w:t>
      </w:r>
      <w:r w:rsidR="00314A43">
        <w:t xml:space="preserve"> </w:t>
      </w:r>
      <w:r w:rsidR="00314A43" w:rsidRPr="00314A43">
        <w:rPr>
          <w:b/>
          <w:u w:val="single"/>
        </w:rPr>
        <w:t>в срок до 30 октября</w:t>
      </w:r>
      <w:r>
        <w:t xml:space="preserve">. </w:t>
      </w:r>
    </w:p>
    <w:p w:rsidR="00CF4997" w:rsidRPr="00314A43" w:rsidRDefault="00CF4997" w:rsidP="00CF4997">
      <w:pPr>
        <w:pStyle w:val="a3"/>
        <w:ind w:firstLine="709"/>
        <w:rPr>
          <w:b/>
          <w:u w:val="single"/>
        </w:rPr>
      </w:pPr>
      <w:r>
        <w:t xml:space="preserve">К участию во </w:t>
      </w:r>
      <w:r w:rsidRPr="00A8523C">
        <w:rPr>
          <w:b/>
        </w:rPr>
        <w:t>втором туре</w:t>
      </w:r>
      <w:r>
        <w:t xml:space="preserve"> допускаются работы, прошедшие предварительный отбор и рекомендованные образовательными учреждениями. Для участия во втором туре Всероссийского конкурса организаторы первого тура, проводившие предварительный конкурсный отбор, направляют конкурсные материалы в Оргкомитет Конкурса </w:t>
      </w:r>
      <w:r w:rsidRPr="00314A43">
        <w:rPr>
          <w:b/>
          <w:u w:val="single"/>
        </w:rPr>
        <w:t>в срок до 16 ноября.</w:t>
      </w:r>
    </w:p>
    <w:p w:rsidR="00CF4997" w:rsidRDefault="00CF4997" w:rsidP="00CF4997">
      <w:pPr>
        <w:pStyle w:val="Text-01"/>
        <w:spacing w:before="0" w:after="0"/>
        <w:ind w:firstLine="709"/>
      </w:pPr>
      <w:r w:rsidRPr="00AB75AB">
        <w:t>Конкурсные материалы принимаются исключительно по электронной почте и должны</w:t>
      </w:r>
      <w:r>
        <w:t xml:space="preserve"> содержать:</w:t>
      </w:r>
    </w:p>
    <w:p w:rsidR="00CF4997" w:rsidRDefault="00CF4997" w:rsidP="00CF4997">
      <w:pPr>
        <w:pStyle w:val="Text-01"/>
        <w:spacing w:before="0" w:after="0"/>
        <w:ind w:firstLine="709"/>
      </w:pPr>
      <w:r>
        <w:t xml:space="preserve">              - заявку учреждения, организации, органа, проводившего (ей) первый отборочный тур;</w:t>
      </w:r>
    </w:p>
    <w:p w:rsidR="00CF4997" w:rsidRDefault="00CF4997" w:rsidP="00CF4997">
      <w:pPr>
        <w:pStyle w:val="Text-01"/>
        <w:spacing w:before="0" w:after="0"/>
        <w:ind w:firstLine="709"/>
      </w:pPr>
      <w:r>
        <w:t xml:space="preserve">              - регистрационные карты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конкурсных работ;</w:t>
      </w:r>
    </w:p>
    <w:p w:rsidR="00CF4997" w:rsidRDefault="00CF4997" w:rsidP="00CF4997">
      <w:pPr>
        <w:pStyle w:val="Text-01"/>
        <w:spacing w:before="0" w:after="0"/>
        <w:ind w:firstLine="709"/>
      </w:pPr>
      <w:r>
        <w:t xml:space="preserve">              - текс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 конкурсной работы; </w:t>
      </w:r>
    </w:p>
    <w:p w:rsidR="00CF4997" w:rsidRDefault="00CF4997" w:rsidP="00CF4997">
      <w:pPr>
        <w:pStyle w:val="Text-01"/>
        <w:spacing w:before="0" w:after="0"/>
        <w:ind w:firstLine="709"/>
      </w:pPr>
      <w:r>
        <w:t xml:space="preserve">              - тезисы конкурсной работы для публикации в сборнике;</w:t>
      </w:r>
    </w:p>
    <w:p w:rsidR="00CF4997" w:rsidRPr="004579C5" w:rsidRDefault="00CF4997" w:rsidP="00CF4997">
      <w:pPr>
        <w:pStyle w:val="Text-01"/>
        <w:spacing w:before="0" w:after="0"/>
        <w:ind w:firstLine="709"/>
        <w:rPr>
          <w:szCs w:val="24"/>
        </w:rPr>
      </w:pPr>
      <w:r>
        <w:t xml:space="preserve">               - копию финансового документа об оплате организационного (целевого) взноса за участие во втором туре Всероссийского Конкурса, в размере, установленном </w:t>
      </w:r>
      <w:r w:rsidRPr="002C2A4A">
        <w:rPr>
          <w:szCs w:val="24"/>
        </w:rPr>
        <w:t>Оргкомитетом</w:t>
      </w:r>
      <w:r>
        <w:rPr>
          <w:szCs w:val="24"/>
        </w:rPr>
        <w:t>.</w:t>
      </w:r>
    </w:p>
    <w:p w:rsidR="00CF4997" w:rsidRDefault="00CF4997" w:rsidP="00CF4997">
      <w:pPr>
        <w:pStyle w:val="a3"/>
        <w:ind w:firstLine="709"/>
      </w:pPr>
      <w:r>
        <w:t>Конкурсные материалы, удовлетворяющие установленным требованиям, признаются Оргкомитетом допущенными к участию во втором туре Всероссийского конкурса и направляются на экспертизу в экспертные советы по направлениям Конкурса.</w:t>
      </w:r>
    </w:p>
    <w:p w:rsidR="00CF4997" w:rsidRDefault="00CF4997" w:rsidP="00CF4997">
      <w:pPr>
        <w:pStyle w:val="a3"/>
        <w:ind w:firstLine="709"/>
      </w:pPr>
      <w:r>
        <w:t>Экспертные советы рассматривают представленные работы по следующим критериям:</w:t>
      </w:r>
    </w:p>
    <w:p w:rsidR="00CF4997" w:rsidRDefault="00CF4997" w:rsidP="00CF4997">
      <w:pPr>
        <w:pStyle w:val="a3"/>
        <w:ind w:firstLine="709"/>
      </w:pPr>
      <w:r>
        <w:t>актуальность и новизна решаемой задачи;</w:t>
      </w:r>
    </w:p>
    <w:p w:rsidR="00CF4997" w:rsidRDefault="00CF4997" w:rsidP="00CF4997">
      <w:pPr>
        <w:pStyle w:val="a3"/>
        <w:ind w:firstLine="709"/>
      </w:pPr>
      <w:r>
        <w:t>оригинальность и обоснованность методов, используемых для решения задачи;</w:t>
      </w:r>
    </w:p>
    <w:p w:rsidR="00CF4997" w:rsidRDefault="00CF4997" w:rsidP="00CF4997">
      <w:pPr>
        <w:pStyle w:val="a3"/>
        <w:ind w:firstLine="709"/>
      </w:pPr>
      <w:r>
        <w:t>новизна полученных результатов;</w:t>
      </w:r>
    </w:p>
    <w:p w:rsidR="00CF4997" w:rsidRDefault="00CF4997" w:rsidP="00CF4997">
      <w:pPr>
        <w:pStyle w:val="a3"/>
        <w:ind w:firstLine="709"/>
      </w:pPr>
      <w:r>
        <w:t>уровень проработанности решения задачи.</w:t>
      </w:r>
    </w:p>
    <w:p w:rsidR="00CF4997" w:rsidRDefault="00CF4997" w:rsidP="00CF4997">
      <w:pPr>
        <w:pStyle w:val="a3"/>
        <w:ind w:firstLine="709"/>
      </w:pPr>
      <w:r>
        <w:t>Решения экспертных советов оформляются протоколами и направляются в Оргкомитет Всероссийского конкурса в двухнедельный срок после получения конкурсных материалов на экспертизу. К протоколам прилагаются названия конкурсных работ, экспертные оценки, перечень наименований работ, авторы которых заслуживают, по мнению экспертных советов, звания лауреатов Всероссийского заочного конкурса – победителей второго тура.</w:t>
      </w:r>
      <w:r w:rsidRPr="00BE3B49">
        <w:t xml:space="preserve"> </w:t>
      </w:r>
    </w:p>
    <w:p w:rsidR="00CF4997" w:rsidRDefault="00CF4997" w:rsidP="00CF4997">
      <w:pPr>
        <w:pStyle w:val="a3"/>
        <w:ind w:firstLine="709"/>
      </w:pPr>
      <w:r>
        <w:t>На основании протоколов экспертных советов по направлениям Конкурса Оргкомитет принимает решение о присвоении победителям звания «Лауреат Всероссийского заочного конкурса  научно-исследовательских, изобретательских и творческих работ обучающихся «ЮНОСТЬ, НАУКА, КУЛЬТУРА». Победители Конкурса и их научные руководители награждаются дипломами. Остальным соискателям высылается свидетельство участника Всероссийского заочного конкурса.</w:t>
      </w:r>
    </w:p>
    <w:p w:rsidR="00CF4997" w:rsidRDefault="00CF4997" w:rsidP="00CF4997">
      <w:pPr>
        <w:pStyle w:val="a3"/>
        <w:ind w:firstLine="709"/>
      </w:pPr>
      <w:r>
        <w:lastRenderedPageBreak/>
        <w:t>Во втором (заочном) туре Всероссийского конкурса число участников не ограничено.</w:t>
      </w:r>
    </w:p>
    <w:p w:rsidR="00CF4997" w:rsidRDefault="00CF4997" w:rsidP="00CF4997">
      <w:pPr>
        <w:pStyle w:val="a3"/>
        <w:ind w:firstLine="709"/>
      </w:pPr>
      <w:r>
        <w:t xml:space="preserve">По итогам заочного тура Всероссийского конкурса Оргкомитет формирует программу </w:t>
      </w:r>
      <w:r w:rsidRPr="00A8523C">
        <w:rPr>
          <w:b/>
        </w:rPr>
        <w:t>третьего (заключительного) этапа конкурса</w:t>
      </w:r>
      <w:r>
        <w:t xml:space="preserve"> – Всероссийского итогового очного соревнования, проходящего в форме конференции.</w:t>
      </w:r>
    </w:p>
    <w:p w:rsidR="00CF4997" w:rsidRDefault="00CF4997" w:rsidP="00CF4997">
      <w:pPr>
        <w:pStyle w:val="a3"/>
        <w:ind w:firstLine="709"/>
      </w:pPr>
      <w:r>
        <w:t xml:space="preserve">Число участников третьего этапа ограничено. В </w:t>
      </w:r>
      <w:proofErr w:type="gramStart"/>
      <w:r>
        <w:t>нем</w:t>
      </w:r>
      <w:proofErr w:type="gramEnd"/>
      <w:r>
        <w:t xml:space="preserve"> могут принимать участие только победители второго заочного тура Всероссийского конкурса и их научные руководители.</w:t>
      </w:r>
    </w:p>
    <w:p w:rsidR="00CF4997" w:rsidRDefault="00CF4997" w:rsidP="00CF4997">
      <w:pPr>
        <w:pStyle w:val="a3"/>
        <w:ind w:firstLine="709"/>
      </w:pPr>
      <w:r>
        <w:t xml:space="preserve">Оргкомитетом издается книга – сборник тезисов докладов научных работ, </w:t>
      </w:r>
      <w:r w:rsidRPr="00E90462">
        <w:t>победителей второго</w:t>
      </w:r>
      <w:r>
        <w:t xml:space="preserve"> тура Конкурса.</w:t>
      </w:r>
    </w:p>
    <w:p w:rsidR="00CF4997" w:rsidRDefault="00CF4997" w:rsidP="00CF4997">
      <w:pPr>
        <w:pStyle w:val="a3"/>
        <w:ind w:firstLine="709"/>
      </w:pPr>
      <w:r>
        <w:t>Третий тур Конкурса предусматривает выступления соискателей с результатами собственной научно-исследовательской, изобретательской и иной творческой деятельности на пленарных и секционных заседаниях и их защиту перед жюри – специализированными экспертными советами  очного тура.</w:t>
      </w:r>
    </w:p>
    <w:p w:rsidR="00CF4997" w:rsidRDefault="00CF4997" w:rsidP="00CF4997">
      <w:pPr>
        <w:pStyle w:val="a3"/>
        <w:ind w:firstLine="709"/>
      </w:pPr>
      <w:r>
        <w:t>Вне зависимости от того, по каким направлениям Всероссийского заочного конкурса соискатель стал его победителем, он имеет право выступить только с одним докладом только на одной из специализированных секций.</w:t>
      </w:r>
    </w:p>
    <w:p w:rsidR="00CF4997" w:rsidRDefault="00CF4997" w:rsidP="00CF4997">
      <w:pPr>
        <w:pStyle w:val="a3"/>
        <w:ind w:firstLine="709"/>
      </w:pPr>
      <w:r>
        <w:t xml:space="preserve">Экспертные советы секций заслушивают доклады участников и определяют лучшие работы. Решения советов принимаются простым большинством голосов на закрытом заседании после окончания работы секций. В </w:t>
      </w:r>
      <w:proofErr w:type="gramStart"/>
      <w:r>
        <w:t>случае</w:t>
      </w:r>
      <w:proofErr w:type="gramEnd"/>
      <w:r>
        <w:t xml:space="preserve"> равенства голосов при подсчете итогов голосования, голоса председателей экспертных советов являются решающими.</w:t>
      </w:r>
    </w:p>
    <w:p w:rsidR="00CF4997" w:rsidRDefault="00CF4997" w:rsidP="00CF4997">
      <w:pPr>
        <w:pStyle w:val="a3"/>
        <w:ind w:firstLine="709"/>
      </w:pPr>
      <w:r>
        <w:t>Решения экспертных советов оформляются протоколами и направляются в Оргкомитет до официального закрытия Всероссийского итогового очного соревнования. Решения экспертных советов являются основанием для объявления победителей Конкурса и подготовки итогового постановления о его результатах.</w:t>
      </w:r>
    </w:p>
    <w:p w:rsidR="00CF4997" w:rsidRPr="00AB75AB" w:rsidRDefault="00CF4997" w:rsidP="00CF4997">
      <w:pPr>
        <w:pStyle w:val="a3"/>
        <w:tabs>
          <w:tab w:val="left" w:pos="709"/>
        </w:tabs>
        <w:ind w:firstLine="709"/>
        <w:rPr>
          <w:szCs w:val="24"/>
        </w:rPr>
      </w:pPr>
      <w:r>
        <w:t xml:space="preserve">Победители Конкурса объявляются на заключительном пленарном заседании Всероссийского итогового очного соревнования. Им вручаются специальные дипломы и </w:t>
      </w:r>
      <w:r w:rsidRPr="00DA65B9">
        <w:t>Серебряные знаки отличия</w:t>
      </w:r>
      <w:r>
        <w:t xml:space="preserve"> «За победу во Всероссийском конкурсе </w:t>
      </w:r>
      <w:proofErr w:type="gramStart"/>
      <w:r>
        <w:t>научно-исследовательских</w:t>
      </w:r>
      <w:proofErr w:type="gramEnd"/>
      <w:r>
        <w:t xml:space="preserve">, изобретательских и творческих работ обучающихся «ЮНОСТЬ, НАУКА, КУЛЬТУРА». </w:t>
      </w:r>
    </w:p>
    <w:p w:rsidR="00CF4997" w:rsidRDefault="00CF4997" w:rsidP="00CF4997">
      <w:pPr>
        <w:pStyle w:val="a3"/>
        <w:ind w:firstLine="709"/>
      </w:pPr>
      <w:r>
        <w:t xml:space="preserve">Призеры Всероссийского итогового очного соревнования награждаются дипломами «За успехи во Всероссийском конкурсе </w:t>
      </w:r>
      <w:proofErr w:type="gramStart"/>
      <w:r>
        <w:t>научно-исследовательских</w:t>
      </w:r>
      <w:proofErr w:type="gramEnd"/>
      <w:r>
        <w:t>, изобретательских и творческих работ обучающихся «ЮНОСТЬ, НАУКА, КУЛЬТУРА» соответствующей степени.</w:t>
      </w:r>
    </w:p>
    <w:p w:rsidR="00CF4997" w:rsidRDefault="00CF4997" w:rsidP="00CF4997">
      <w:pPr>
        <w:pStyle w:val="a3"/>
        <w:ind w:firstLine="709"/>
      </w:pPr>
      <w:r>
        <w:t>Победителям Конкурса по их просьбе могут вручаться рекомендательные письма для поступления в образовательные учреждения высшего профессионального образования.</w:t>
      </w:r>
    </w:p>
    <w:p w:rsidR="00CF4997" w:rsidRDefault="00CF4997" w:rsidP="00CF4997">
      <w:pPr>
        <w:pStyle w:val="a3"/>
        <w:ind w:firstLine="709"/>
      </w:pPr>
      <w:r>
        <w:t xml:space="preserve">Научные руководители победителей Конкурса награждаются специальными дипломами «За подготовку победителя Всероссийского конкурса научно-исследовательских, изобретательских и творческих работ обучающихся «ЮНОСТЬ, НАУКА, КУЛЬТУРА». </w:t>
      </w:r>
      <w:r w:rsidRPr="00DA65B9">
        <w:t>Некоторые из них по представлению экспертных советов могут награждаться Золотыми знаками отличия «За заслуги в деле привлечения детей и молодежи к научному творчеству, сохранение и приумножение интеллектуального потенциала России «ЮНОСТЬ, НАУКА, КУЛЬТУРА».</w:t>
      </w:r>
    </w:p>
    <w:p w:rsidR="00CF4997" w:rsidRDefault="00CF4997" w:rsidP="00CF4997">
      <w:pPr>
        <w:pStyle w:val="a3"/>
        <w:ind w:firstLine="709"/>
      </w:pPr>
      <w:r>
        <w:t>Оргкомитетом могут устанавливаться дополнительные меры поощрения научных руководителей победителей конкурса, а также учреждений и организаций, чьи представители добились значительных успехов во Всероссийском итоговом очном соревновании.</w:t>
      </w:r>
    </w:p>
    <w:p w:rsidR="00E3378A" w:rsidRDefault="00CF4997" w:rsidP="00CF4997">
      <w:pPr>
        <w:pStyle w:val="2"/>
        <w:spacing w:after="0" w:line="240" w:lineRule="auto"/>
        <w:ind w:firstLine="709"/>
        <w:jc w:val="both"/>
      </w:pPr>
      <w:r>
        <w:t>Место проведения Всероссийского итогового очного соревнования - Детский дом отдыха Управления делами Президента Российской Федерации «</w:t>
      </w:r>
      <w:proofErr w:type="spellStart"/>
      <w:r>
        <w:t>Непецино</w:t>
      </w:r>
      <w:proofErr w:type="spellEnd"/>
      <w:r>
        <w:t>»  (</w:t>
      </w:r>
      <w:proofErr w:type="gramStart"/>
      <w:r>
        <w:t>Московская</w:t>
      </w:r>
      <w:proofErr w:type="gramEnd"/>
      <w:r>
        <w:t xml:space="preserve"> обл., Коломенский р-н).</w:t>
      </w:r>
    </w:p>
    <w:p w:rsidR="00A8523C" w:rsidRDefault="00A8523C" w:rsidP="00A8523C">
      <w:pPr>
        <w:pStyle w:val="a3"/>
        <w:jc w:val="center"/>
        <w:rPr>
          <w:b/>
        </w:rPr>
      </w:pPr>
    </w:p>
    <w:p w:rsidR="00A8523C" w:rsidRDefault="00A8523C" w:rsidP="00A8523C">
      <w:pPr>
        <w:pStyle w:val="a3"/>
        <w:jc w:val="center"/>
        <w:rPr>
          <w:b/>
        </w:rPr>
      </w:pPr>
      <w:r>
        <w:rPr>
          <w:b/>
        </w:rPr>
        <w:t>НАПРАВЛЕНИЯ И НОМИНАЦИИ КОНКУРСА</w:t>
      </w:r>
    </w:p>
    <w:p w:rsidR="00A8523C" w:rsidRDefault="00A8523C" w:rsidP="00A8523C">
      <w:pPr>
        <w:pStyle w:val="a3"/>
      </w:pPr>
      <w:r>
        <w:rPr>
          <w:b/>
        </w:rPr>
        <w:tab/>
      </w:r>
      <w:r>
        <w:t>4.1. На Конкурс принимаются законченные работы по следующим направлениям:</w:t>
      </w:r>
    </w:p>
    <w:p w:rsidR="00A8523C" w:rsidRPr="00F853AB" w:rsidRDefault="00A8523C" w:rsidP="00A8523C">
      <w:pPr>
        <w:ind w:firstLine="360"/>
        <w:jc w:val="both"/>
        <w:rPr>
          <w:color w:val="0000FF"/>
        </w:rPr>
      </w:pPr>
      <w:proofErr w:type="gramStart"/>
      <w:r w:rsidRPr="007A4C65">
        <w:t>математика, информационные технологии; философия, история,</w:t>
      </w:r>
      <w:r w:rsidRPr="009466CE">
        <w:t xml:space="preserve"> политология, </w:t>
      </w:r>
      <w:r w:rsidRPr="00A8523C">
        <w:rPr>
          <w:b/>
        </w:rPr>
        <w:t>право</w:t>
      </w:r>
      <w:r w:rsidRPr="007A4C65">
        <w:t xml:space="preserve">; </w:t>
      </w:r>
      <w:proofErr w:type="spellStart"/>
      <w:r w:rsidRPr="007A4C65">
        <w:t>культурология</w:t>
      </w:r>
      <w:proofErr w:type="spellEnd"/>
      <w:r w:rsidRPr="007A4C65">
        <w:t xml:space="preserve">, искусствоведение, народная культура и творчество, декоративно-прикладное искусство; лингвистика; литературоведение, литературное творчество; </w:t>
      </w:r>
      <w:r>
        <w:t>педагогика, психология, социология</w:t>
      </w:r>
      <w:r w:rsidRPr="007A4C65">
        <w:t xml:space="preserve">; </w:t>
      </w:r>
      <w:r>
        <w:t>транспорт.</w:t>
      </w:r>
      <w:proofErr w:type="gramEnd"/>
    </w:p>
    <w:p w:rsidR="00A8523C" w:rsidRDefault="00A8523C" w:rsidP="00A8523C">
      <w:pPr>
        <w:jc w:val="both"/>
      </w:pPr>
      <w:r>
        <w:tab/>
        <w:t xml:space="preserve"> </w:t>
      </w:r>
    </w:p>
    <w:p w:rsidR="00A8523C" w:rsidRDefault="00A8523C" w:rsidP="00A8523C">
      <w:pPr>
        <w:jc w:val="center"/>
        <w:rPr>
          <w:b/>
        </w:rPr>
      </w:pPr>
      <w:r>
        <w:rPr>
          <w:b/>
        </w:rPr>
        <w:lastRenderedPageBreak/>
        <w:t xml:space="preserve">5. ТРЕБОВАНИЯ К КОНКУРСНЫМ РАБОТАМ </w:t>
      </w:r>
    </w:p>
    <w:p w:rsidR="00A8523C" w:rsidRDefault="00A8523C" w:rsidP="00A8523C">
      <w:pPr>
        <w:jc w:val="both"/>
      </w:pPr>
      <w:r>
        <w:tab/>
        <w:t>5.1. Конкурсная работа должна представлять собой законченное творческое исследование или объект по одному из направлений Конкурса и содержать:</w:t>
      </w:r>
    </w:p>
    <w:p w:rsidR="00A8523C" w:rsidRDefault="00A8523C" w:rsidP="00A8523C">
      <w:pPr>
        <w:jc w:val="both"/>
      </w:pPr>
      <w:r>
        <w:tab/>
      </w:r>
      <w:proofErr w:type="gramStart"/>
      <w:r>
        <w:t>а) обоснованные выводы о необходимости научных исследований (для научных работ) или изложение концепции творческой работы (для творческих работ, предусматривающих создание объекта);</w:t>
      </w:r>
      <w:proofErr w:type="gramEnd"/>
    </w:p>
    <w:p w:rsidR="00A8523C" w:rsidRDefault="00A8523C" w:rsidP="00A8523C">
      <w:pPr>
        <w:jc w:val="both"/>
      </w:pPr>
      <w:r>
        <w:tab/>
        <w:t>б) текст работы или копию объекта, позволяющую оценить творческий результат работы;</w:t>
      </w:r>
    </w:p>
    <w:p w:rsidR="00A8523C" w:rsidRDefault="00A8523C" w:rsidP="00A8523C">
      <w:pPr>
        <w:jc w:val="both"/>
      </w:pPr>
      <w:r>
        <w:tab/>
        <w:t>в) выводы о результатах научных исследований;</w:t>
      </w:r>
    </w:p>
    <w:p w:rsidR="00A8523C" w:rsidRDefault="00A8523C" w:rsidP="00A8523C">
      <w:pPr>
        <w:jc w:val="both"/>
      </w:pPr>
      <w:r>
        <w:tab/>
        <w:t>г) ссылки на использованные источники сведений.</w:t>
      </w:r>
    </w:p>
    <w:p w:rsidR="00A8523C" w:rsidRDefault="00A8523C" w:rsidP="00A8523C">
      <w:pPr>
        <w:jc w:val="both"/>
      </w:pPr>
      <w:r>
        <w:tab/>
        <w:t>5.2. Работа и тезисы должны быть представлена в электронном виде в формате А</w:t>
      </w:r>
      <w:proofErr w:type="gramStart"/>
      <w:r>
        <w:t>4</w:t>
      </w:r>
      <w:proofErr w:type="gramEnd"/>
      <w:r>
        <w:t xml:space="preserve">. Объем работы не должен превышать 20 - 40 страниц текста (тезисы не более 1 страницы), напечатанного через 1,5 интервала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12. Прилагаемый к работе  иллюстративный материал должен быть также выполнен в формате А</w:t>
      </w:r>
      <w:proofErr w:type="gramStart"/>
      <w:r>
        <w:t>4</w:t>
      </w:r>
      <w:proofErr w:type="gramEnd"/>
      <w:r>
        <w:t>.</w:t>
      </w:r>
    </w:p>
    <w:p w:rsidR="00A8523C" w:rsidRDefault="00A8523C" w:rsidP="00A8523C">
      <w:pPr>
        <w:jc w:val="both"/>
      </w:pPr>
      <w:r>
        <w:tab/>
        <w:t>5.3. Титульный лист должен содержать:</w:t>
      </w:r>
    </w:p>
    <w:p w:rsidR="00A8523C" w:rsidRPr="00AB75AB" w:rsidRDefault="00A8523C" w:rsidP="00A8523C">
      <w:pPr>
        <w:ind w:firstLine="708"/>
        <w:jc w:val="both"/>
      </w:pPr>
      <w:r w:rsidRPr="00AB75AB">
        <w:t>- направление конкурса;</w:t>
      </w:r>
    </w:p>
    <w:p w:rsidR="00A8523C" w:rsidRPr="00AB75AB" w:rsidRDefault="00A8523C" w:rsidP="00A8523C">
      <w:pPr>
        <w:ind w:firstLine="708"/>
        <w:jc w:val="both"/>
      </w:pPr>
      <w:proofErr w:type="gramStart"/>
      <w:r w:rsidRPr="00AB75AB">
        <w:t>- название работы;</w:t>
      </w:r>
      <w:proofErr w:type="gramEnd"/>
    </w:p>
    <w:p w:rsidR="00A8523C" w:rsidRPr="00BE5647" w:rsidRDefault="00A8523C" w:rsidP="00A8523C">
      <w:pPr>
        <w:jc w:val="both"/>
      </w:pPr>
      <w:r>
        <w:tab/>
        <w:t xml:space="preserve">- Ф.И.О. соискателя, </w:t>
      </w:r>
      <w:r w:rsidRPr="00BE5647">
        <w:t>принадлежность к учреждению, организации или органу заявителя (учащийся, воспитанник, студент, аспирант, член общественного объединения и т.п.);</w:t>
      </w:r>
    </w:p>
    <w:p w:rsidR="00A8523C" w:rsidRDefault="00A8523C" w:rsidP="00A8523C">
      <w:pPr>
        <w:jc w:val="both"/>
      </w:pPr>
      <w:r w:rsidRPr="00BE5647">
        <w:tab/>
      </w:r>
      <w:r>
        <w:t>- Ф.И.О. научного руководителя, его должность, ученую степень, звание (если имеется).</w:t>
      </w:r>
    </w:p>
    <w:p w:rsidR="00A8523C" w:rsidRDefault="00A8523C" w:rsidP="00A8523C">
      <w:pPr>
        <w:pStyle w:val="Text-01"/>
        <w:spacing w:line="20" w:lineRule="atLeast"/>
      </w:pPr>
      <w:r>
        <w:t>5.4. Работы, присланные с нарушением требований настоящего Положения, к участию  в Конкурсе не допускаются.</w:t>
      </w:r>
    </w:p>
    <w:p w:rsidR="00A8523C" w:rsidRDefault="00A8523C" w:rsidP="00A8523C">
      <w:pPr>
        <w:pStyle w:val="Text-01"/>
        <w:spacing w:line="20" w:lineRule="atLeast"/>
      </w:pPr>
    </w:p>
    <w:p w:rsidR="00A8523C" w:rsidRPr="00AB75AB" w:rsidRDefault="00A8523C" w:rsidP="00A8523C">
      <w:pPr>
        <w:pStyle w:val="Text-01"/>
        <w:spacing w:line="20" w:lineRule="atLeast"/>
        <w:ind w:firstLine="0"/>
        <w:jc w:val="center"/>
        <w:rPr>
          <w:b/>
        </w:rPr>
      </w:pPr>
      <w:r w:rsidRPr="00AB75AB">
        <w:rPr>
          <w:b/>
        </w:rPr>
        <w:t>6. ПОРЯДОК ОФОРМЛЕНИЯ КОНКУРСНЫХ МАТЕРИАЛОВ</w:t>
      </w:r>
    </w:p>
    <w:p w:rsidR="00A8523C" w:rsidRPr="00AB75AB" w:rsidRDefault="00A8523C" w:rsidP="00A8523C">
      <w:pPr>
        <w:ind w:firstLine="708"/>
        <w:jc w:val="both"/>
      </w:pPr>
      <w:r w:rsidRPr="00AB75AB">
        <w:t xml:space="preserve">6.1. Скачайте архив «Пакет документов» на сайте </w:t>
      </w:r>
      <w:hyperlink r:id="rId4" w:history="1">
        <w:r w:rsidRPr="004740BA">
          <w:rPr>
            <w:rStyle w:val="a5"/>
            <w:lang w:val="en-US"/>
          </w:rPr>
          <w:t>www</w:t>
        </w:r>
        <w:r w:rsidRPr="004740BA">
          <w:rPr>
            <w:rStyle w:val="a5"/>
          </w:rPr>
          <w:t>.</w:t>
        </w:r>
        <w:proofErr w:type="spellStart"/>
        <w:r w:rsidRPr="004740BA">
          <w:rPr>
            <w:rStyle w:val="a5"/>
            <w:lang w:val="en-US"/>
          </w:rPr>
          <w:t>nauka</w:t>
        </w:r>
        <w:proofErr w:type="spellEnd"/>
        <w:r w:rsidRPr="004740BA">
          <w:rPr>
            <w:rStyle w:val="a5"/>
          </w:rPr>
          <w:t>21.</w:t>
        </w:r>
        <w:r w:rsidRPr="004740BA">
          <w:rPr>
            <w:rStyle w:val="a5"/>
            <w:lang w:val="en-US"/>
          </w:rPr>
          <w:t>com</w:t>
        </w:r>
      </w:hyperlink>
      <w:r w:rsidRPr="006B0F62">
        <w:t xml:space="preserve"> </w:t>
      </w:r>
      <w:r w:rsidRPr="00AB75AB">
        <w:t xml:space="preserve">в разделе Конкурсы, подразделе ЮНК; </w:t>
      </w:r>
    </w:p>
    <w:p w:rsidR="00A8523C" w:rsidRPr="00AB75AB" w:rsidRDefault="00A8523C" w:rsidP="00A8523C">
      <w:pPr>
        <w:ind w:firstLine="708"/>
        <w:jc w:val="both"/>
      </w:pPr>
      <w:r w:rsidRPr="00AB75AB">
        <w:t>6.2. Заполните заявку и регистрационную карту;</w:t>
      </w:r>
    </w:p>
    <w:p w:rsidR="00A8523C" w:rsidRPr="00AB75AB" w:rsidRDefault="00A8523C" w:rsidP="00A8523C">
      <w:pPr>
        <w:ind w:firstLine="708"/>
        <w:jc w:val="both"/>
      </w:pPr>
      <w:r w:rsidRPr="00AB75AB">
        <w:t>6.3. Заполните шапку тезиса и вставьте текст;</w:t>
      </w:r>
    </w:p>
    <w:p w:rsidR="00A8523C" w:rsidRPr="00AB75AB" w:rsidRDefault="00A8523C" w:rsidP="00A8523C">
      <w:pPr>
        <w:ind w:firstLine="708"/>
        <w:jc w:val="both"/>
      </w:pPr>
      <w:r w:rsidRPr="00AB75AB">
        <w:t>6.4. Заполните титульный лист и вставьте текст работы;</w:t>
      </w:r>
    </w:p>
    <w:p w:rsidR="00A8523C" w:rsidRPr="00AB75AB" w:rsidRDefault="00A8523C" w:rsidP="00A8523C">
      <w:pPr>
        <w:ind w:firstLine="708"/>
        <w:jc w:val="both"/>
      </w:pPr>
      <w:r w:rsidRPr="00AB75AB">
        <w:t>6.5. Приложите сканир</w:t>
      </w:r>
      <w:r>
        <w:t>ованный</w:t>
      </w:r>
      <w:r w:rsidRPr="00AB75AB">
        <w:t xml:space="preserve"> платежный документ об оплате </w:t>
      </w:r>
      <w:proofErr w:type="spellStart"/>
      <w:r w:rsidRPr="00AB75AB">
        <w:t>оргвзноса</w:t>
      </w:r>
      <w:proofErr w:type="spellEnd"/>
      <w:r w:rsidRPr="00AB75AB">
        <w:t>;</w:t>
      </w:r>
    </w:p>
    <w:p w:rsidR="00A8523C" w:rsidRDefault="00A8523C" w:rsidP="00A8523C">
      <w:pPr>
        <w:ind w:firstLine="708"/>
        <w:jc w:val="both"/>
      </w:pPr>
      <w:r w:rsidRPr="00AB75AB">
        <w:t xml:space="preserve">6.6. </w:t>
      </w:r>
      <w:proofErr w:type="gramStart"/>
      <w:r w:rsidRPr="00AB75AB">
        <w:t>Заархивируйте папку, указав город и фамилию участника (пример:</w:t>
      </w:r>
      <w:proofErr w:type="gramEnd"/>
      <w:r w:rsidRPr="00AB75AB">
        <w:t xml:space="preserve"> </w:t>
      </w:r>
      <w:proofErr w:type="gramStart"/>
      <w:r w:rsidRPr="00AB75AB">
        <w:t xml:space="preserve">Самара, Антонов) и отошлите по электронной почте </w:t>
      </w:r>
      <w:hyperlink r:id="rId5" w:history="1">
        <w:r w:rsidRPr="00580EF7">
          <w:rPr>
            <w:rStyle w:val="a5"/>
            <w:lang w:val="en-US"/>
          </w:rPr>
          <w:t>unost</w:t>
        </w:r>
        <w:r w:rsidRPr="00580EF7">
          <w:rPr>
            <w:rStyle w:val="a5"/>
          </w:rPr>
          <w:t>21@</w:t>
        </w:r>
        <w:r w:rsidRPr="00580EF7">
          <w:rPr>
            <w:rStyle w:val="a5"/>
            <w:lang w:val="en-US"/>
          </w:rPr>
          <w:t>mail</w:t>
        </w:r>
        <w:r w:rsidRPr="00580EF7">
          <w:rPr>
            <w:rStyle w:val="a5"/>
          </w:rPr>
          <w:t>.</w:t>
        </w:r>
        <w:proofErr w:type="spellStart"/>
        <w:r w:rsidRPr="00580EF7">
          <w:rPr>
            <w:rStyle w:val="a5"/>
            <w:lang w:val="en-US"/>
          </w:rPr>
          <w:t>ru</w:t>
        </w:r>
        <w:proofErr w:type="spellEnd"/>
      </w:hyperlink>
      <w:proofErr w:type="gramEnd"/>
    </w:p>
    <w:p w:rsidR="00A8523C" w:rsidRDefault="00A8523C" w:rsidP="00CF4997">
      <w:pPr>
        <w:pStyle w:val="2"/>
        <w:spacing w:after="0" w:line="240" w:lineRule="auto"/>
        <w:ind w:firstLine="709"/>
        <w:jc w:val="both"/>
      </w:pPr>
    </w:p>
    <w:sectPr w:rsidR="00A8523C" w:rsidSect="00A852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4997"/>
    <w:rsid w:val="00001AF6"/>
    <w:rsid w:val="00010369"/>
    <w:rsid w:val="00011C05"/>
    <w:rsid w:val="0001213D"/>
    <w:rsid w:val="00014058"/>
    <w:rsid w:val="000247F6"/>
    <w:rsid w:val="000309FF"/>
    <w:rsid w:val="00031E2D"/>
    <w:rsid w:val="0004110D"/>
    <w:rsid w:val="0005475B"/>
    <w:rsid w:val="0005797F"/>
    <w:rsid w:val="00057DB4"/>
    <w:rsid w:val="00065517"/>
    <w:rsid w:val="0006695E"/>
    <w:rsid w:val="00067547"/>
    <w:rsid w:val="00067858"/>
    <w:rsid w:val="00067DB1"/>
    <w:rsid w:val="00071276"/>
    <w:rsid w:val="00071370"/>
    <w:rsid w:val="00075E9C"/>
    <w:rsid w:val="00080CA9"/>
    <w:rsid w:val="000827FF"/>
    <w:rsid w:val="00086B81"/>
    <w:rsid w:val="000876AB"/>
    <w:rsid w:val="000879C9"/>
    <w:rsid w:val="0009030C"/>
    <w:rsid w:val="000A1674"/>
    <w:rsid w:val="000A3CE4"/>
    <w:rsid w:val="000B17B5"/>
    <w:rsid w:val="000C1C74"/>
    <w:rsid w:val="000C237A"/>
    <w:rsid w:val="000C62AA"/>
    <w:rsid w:val="000E4375"/>
    <w:rsid w:val="000E4C1C"/>
    <w:rsid w:val="000E5160"/>
    <w:rsid w:val="000F0D07"/>
    <w:rsid w:val="00101219"/>
    <w:rsid w:val="00102910"/>
    <w:rsid w:val="001061B7"/>
    <w:rsid w:val="00117628"/>
    <w:rsid w:val="0012141E"/>
    <w:rsid w:val="00122F53"/>
    <w:rsid w:val="00132D4A"/>
    <w:rsid w:val="0013629A"/>
    <w:rsid w:val="001376EC"/>
    <w:rsid w:val="001378E4"/>
    <w:rsid w:val="00146944"/>
    <w:rsid w:val="00146FD0"/>
    <w:rsid w:val="00147AE9"/>
    <w:rsid w:val="001546CF"/>
    <w:rsid w:val="00161966"/>
    <w:rsid w:val="00177D1E"/>
    <w:rsid w:val="00183F2D"/>
    <w:rsid w:val="001842EB"/>
    <w:rsid w:val="00184BEE"/>
    <w:rsid w:val="00185704"/>
    <w:rsid w:val="001A124E"/>
    <w:rsid w:val="001A644C"/>
    <w:rsid w:val="001A7AF2"/>
    <w:rsid w:val="001B3280"/>
    <w:rsid w:val="001B44CC"/>
    <w:rsid w:val="001C2A1D"/>
    <w:rsid w:val="001D0E3B"/>
    <w:rsid w:val="001E0C21"/>
    <w:rsid w:val="001E0FAD"/>
    <w:rsid w:val="001E24CF"/>
    <w:rsid w:val="001F14EC"/>
    <w:rsid w:val="001F4D09"/>
    <w:rsid w:val="001F61C0"/>
    <w:rsid w:val="001F6D8E"/>
    <w:rsid w:val="00205414"/>
    <w:rsid w:val="0022226F"/>
    <w:rsid w:val="00222783"/>
    <w:rsid w:val="00223BC8"/>
    <w:rsid w:val="002338C7"/>
    <w:rsid w:val="00251EAB"/>
    <w:rsid w:val="00253615"/>
    <w:rsid w:val="0025593C"/>
    <w:rsid w:val="00257162"/>
    <w:rsid w:val="00261ED2"/>
    <w:rsid w:val="00281607"/>
    <w:rsid w:val="00281DF4"/>
    <w:rsid w:val="0029614B"/>
    <w:rsid w:val="00296655"/>
    <w:rsid w:val="00296BCF"/>
    <w:rsid w:val="002A58E8"/>
    <w:rsid w:val="002A706C"/>
    <w:rsid w:val="002B171B"/>
    <w:rsid w:val="002B1C36"/>
    <w:rsid w:val="002B467F"/>
    <w:rsid w:val="002C0F2D"/>
    <w:rsid w:val="003035C0"/>
    <w:rsid w:val="00314A43"/>
    <w:rsid w:val="0031545B"/>
    <w:rsid w:val="003166A1"/>
    <w:rsid w:val="0032013F"/>
    <w:rsid w:val="00327F4A"/>
    <w:rsid w:val="003311AD"/>
    <w:rsid w:val="00332ECE"/>
    <w:rsid w:val="0033520D"/>
    <w:rsid w:val="0034102B"/>
    <w:rsid w:val="00343BDC"/>
    <w:rsid w:val="0034567C"/>
    <w:rsid w:val="00345A85"/>
    <w:rsid w:val="00370E4A"/>
    <w:rsid w:val="0037150B"/>
    <w:rsid w:val="00374BB9"/>
    <w:rsid w:val="003873DA"/>
    <w:rsid w:val="003A409A"/>
    <w:rsid w:val="003A5378"/>
    <w:rsid w:val="003A7F64"/>
    <w:rsid w:val="003B44B1"/>
    <w:rsid w:val="003B47E1"/>
    <w:rsid w:val="003B6745"/>
    <w:rsid w:val="003C4D30"/>
    <w:rsid w:val="003C5D4B"/>
    <w:rsid w:val="003D12E5"/>
    <w:rsid w:val="003E0025"/>
    <w:rsid w:val="003E52DC"/>
    <w:rsid w:val="003F0727"/>
    <w:rsid w:val="003F1A8E"/>
    <w:rsid w:val="003F5C44"/>
    <w:rsid w:val="004028CC"/>
    <w:rsid w:val="004049E0"/>
    <w:rsid w:val="00407CCF"/>
    <w:rsid w:val="004169F0"/>
    <w:rsid w:val="00417822"/>
    <w:rsid w:val="00417949"/>
    <w:rsid w:val="00424E80"/>
    <w:rsid w:val="00435394"/>
    <w:rsid w:val="00442641"/>
    <w:rsid w:val="00444A5B"/>
    <w:rsid w:val="00444EC2"/>
    <w:rsid w:val="00453D8D"/>
    <w:rsid w:val="00455F5F"/>
    <w:rsid w:val="00466810"/>
    <w:rsid w:val="00470128"/>
    <w:rsid w:val="00475795"/>
    <w:rsid w:val="00481E38"/>
    <w:rsid w:val="0048279A"/>
    <w:rsid w:val="00490226"/>
    <w:rsid w:val="00490A42"/>
    <w:rsid w:val="00496226"/>
    <w:rsid w:val="00497643"/>
    <w:rsid w:val="004B032B"/>
    <w:rsid w:val="004D5FFD"/>
    <w:rsid w:val="004D714D"/>
    <w:rsid w:val="004E6741"/>
    <w:rsid w:val="004F5147"/>
    <w:rsid w:val="00500A6E"/>
    <w:rsid w:val="00501890"/>
    <w:rsid w:val="0050555C"/>
    <w:rsid w:val="00506AA5"/>
    <w:rsid w:val="00515089"/>
    <w:rsid w:val="00533789"/>
    <w:rsid w:val="00535491"/>
    <w:rsid w:val="005406B4"/>
    <w:rsid w:val="00542859"/>
    <w:rsid w:val="00542E7B"/>
    <w:rsid w:val="00552BA2"/>
    <w:rsid w:val="00554982"/>
    <w:rsid w:val="00561337"/>
    <w:rsid w:val="005633C6"/>
    <w:rsid w:val="005736AA"/>
    <w:rsid w:val="00577C6B"/>
    <w:rsid w:val="005850D0"/>
    <w:rsid w:val="0058654B"/>
    <w:rsid w:val="00586846"/>
    <w:rsid w:val="005871B3"/>
    <w:rsid w:val="005A44CF"/>
    <w:rsid w:val="005A6688"/>
    <w:rsid w:val="005A7918"/>
    <w:rsid w:val="005B48A5"/>
    <w:rsid w:val="005B75B7"/>
    <w:rsid w:val="005C0115"/>
    <w:rsid w:val="005C0BFD"/>
    <w:rsid w:val="005C3F61"/>
    <w:rsid w:val="005C698B"/>
    <w:rsid w:val="005E0C1E"/>
    <w:rsid w:val="005E217C"/>
    <w:rsid w:val="005E257D"/>
    <w:rsid w:val="005E3C4A"/>
    <w:rsid w:val="005F034D"/>
    <w:rsid w:val="005F0540"/>
    <w:rsid w:val="005F47D1"/>
    <w:rsid w:val="006101D6"/>
    <w:rsid w:val="00612ADD"/>
    <w:rsid w:val="00615D8A"/>
    <w:rsid w:val="0062180F"/>
    <w:rsid w:val="00630A88"/>
    <w:rsid w:val="00640CB2"/>
    <w:rsid w:val="00653328"/>
    <w:rsid w:val="0066279A"/>
    <w:rsid w:val="006649B4"/>
    <w:rsid w:val="0066744D"/>
    <w:rsid w:val="00667A10"/>
    <w:rsid w:val="0067211F"/>
    <w:rsid w:val="0067775E"/>
    <w:rsid w:val="00682670"/>
    <w:rsid w:val="00687306"/>
    <w:rsid w:val="0069087B"/>
    <w:rsid w:val="00690888"/>
    <w:rsid w:val="00697A39"/>
    <w:rsid w:val="006A2794"/>
    <w:rsid w:val="006B00EC"/>
    <w:rsid w:val="006C2A15"/>
    <w:rsid w:val="006C34A8"/>
    <w:rsid w:val="006D4EE4"/>
    <w:rsid w:val="006F5984"/>
    <w:rsid w:val="006F70C6"/>
    <w:rsid w:val="00710D1D"/>
    <w:rsid w:val="00710F0C"/>
    <w:rsid w:val="00713FD7"/>
    <w:rsid w:val="0071662B"/>
    <w:rsid w:val="00734E76"/>
    <w:rsid w:val="00737CC2"/>
    <w:rsid w:val="0075028D"/>
    <w:rsid w:val="00750A6E"/>
    <w:rsid w:val="007524AC"/>
    <w:rsid w:val="0075358F"/>
    <w:rsid w:val="0075702D"/>
    <w:rsid w:val="00767079"/>
    <w:rsid w:val="0076758F"/>
    <w:rsid w:val="0077594F"/>
    <w:rsid w:val="007816F6"/>
    <w:rsid w:val="00783112"/>
    <w:rsid w:val="00783EC2"/>
    <w:rsid w:val="0078493A"/>
    <w:rsid w:val="00786A03"/>
    <w:rsid w:val="007968AF"/>
    <w:rsid w:val="007A1414"/>
    <w:rsid w:val="007A2453"/>
    <w:rsid w:val="007A43CE"/>
    <w:rsid w:val="007A5242"/>
    <w:rsid w:val="007A6E0C"/>
    <w:rsid w:val="007A7AFC"/>
    <w:rsid w:val="007B3B3D"/>
    <w:rsid w:val="007B56E4"/>
    <w:rsid w:val="007B7BF7"/>
    <w:rsid w:val="007C1D6A"/>
    <w:rsid w:val="007C27A1"/>
    <w:rsid w:val="007C3D81"/>
    <w:rsid w:val="007D0813"/>
    <w:rsid w:val="007D7443"/>
    <w:rsid w:val="007F11B2"/>
    <w:rsid w:val="007F1862"/>
    <w:rsid w:val="007F45C6"/>
    <w:rsid w:val="007F477A"/>
    <w:rsid w:val="00801DDD"/>
    <w:rsid w:val="00811361"/>
    <w:rsid w:val="00814CE7"/>
    <w:rsid w:val="00815A5A"/>
    <w:rsid w:val="008225FE"/>
    <w:rsid w:val="00823E37"/>
    <w:rsid w:val="00827932"/>
    <w:rsid w:val="00841DAA"/>
    <w:rsid w:val="008466E9"/>
    <w:rsid w:val="008602F0"/>
    <w:rsid w:val="0086060D"/>
    <w:rsid w:val="00863E24"/>
    <w:rsid w:val="0086644C"/>
    <w:rsid w:val="0087013D"/>
    <w:rsid w:val="00881243"/>
    <w:rsid w:val="00885AEC"/>
    <w:rsid w:val="00887DE4"/>
    <w:rsid w:val="0089431D"/>
    <w:rsid w:val="008945EA"/>
    <w:rsid w:val="008948D5"/>
    <w:rsid w:val="008A1520"/>
    <w:rsid w:val="008A2CB3"/>
    <w:rsid w:val="008B32CE"/>
    <w:rsid w:val="008B42D9"/>
    <w:rsid w:val="008B7EA4"/>
    <w:rsid w:val="008D3724"/>
    <w:rsid w:val="008D58F0"/>
    <w:rsid w:val="008D67A0"/>
    <w:rsid w:val="008D6C4F"/>
    <w:rsid w:val="008E0B49"/>
    <w:rsid w:val="008F1091"/>
    <w:rsid w:val="008F24C3"/>
    <w:rsid w:val="008F4870"/>
    <w:rsid w:val="00900C43"/>
    <w:rsid w:val="00902615"/>
    <w:rsid w:val="009047AA"/>
    <w:rsid w:val="009071D7"/>
    <w:rsid w:val="009162DB"/>
    <w:rsid w:val="00917B2E"/>
    <w:rsid w:val="00926564"/>
    <w:rsid w:val="009304C1"/>
    <w:rsid w:val="00930837"/>
    <w:rsid w:val="00932A04"/>
    <w:rsid w:val="0093345A"/>
    <w:rsid w:val="00937771"/>
    <w:rsid w:val="00940146"/>
    <w:rsid w:val="00940A26"/>
    <w:rsid w:val="00942EAF"/>
    <w:rsid w:val="00943F2F"/>
    <w:rsid w:val="00960311"/>
    <w:rsid w:val="00970506"/>
    <w:rsid w:val="00976637"/>
    <w:rsid w:val="00981344"/>
    <w:rsid w:val="0098357C"/>
    <w:rsid w:val="0098462F"/>
    <w:rsid w:val="00987539"/>
    <w:rsid w:val="00995DB5"/>
    <w:rsid w:val="00997233"/>
    <w:rsid w:val="009A4364"/>
    <w:rsid w:val="009A5AFE"/>
    <w:rsid w:val="009A75E6"/>
    <w:rsid w:val="009B16C9"/>
    <w:rsid w:val="009B17FA"/>
    <w:rsid w:val="009C505E"/>
    <w:rsid w:val="009C50EF"/>
    <w:rsid w:val="009C58B0"/>
    <w:rsid w:val="009D0B54"/>
    <w:rsid w:val="009E0E39"/>
    <w:rsid w:val="009F7BF5"/>
    <w:rsid w:val="00A073FC"/>
    <w:rsid w:val="00A13619"/>
    <w:rsid w:val="00A16633"/>
    <w:rsid w:val="00A23972"/>
    <w:rsid w:val="00A30793"/>
    <w:rsid w:val="00A428BC"/>
    <w:rsid w:val="00A43C8C"/>
    <w:rsid w:val="00A50333"/>
    <w:rsid w:val="00A51F4C"/>
    <w:rsid w:val="00A565BC"/>
    <w:rsid w:val="00A6034E"/>
    <w:rsid w:val="00A65F39"/>
    <w:rsid w:val="00A70E17"/>
    <w:rsid w:val="00A71EED"/>
    <w:rsid w:val="00A81508"/>
    <w:rsid w:val="00A8371C"/>
    <w:rsid w:val="00A8523C"/>
    <w:rsid w:val="00A95CE7"/>
    <w:rsid w:val="00A96479"/>
    <w:rsid w:val="00A97297"/>
    <w:rsid w:val="00AA1592"/>
    <w:rsid w:val="00AA3AE8"/>
    <w:rsid w:val="00AA5992"/>
    <w:rsid w:val="00AB37DC"/>
    <w:rsid w:val="00AB6E4C"/>
    <w:rsid w:val="00AC2107"/>
    <w:rsid w:val="00AC48E7"/>
    <w:rsid w:val="00AE1721"/>
    <w:rsid w:val="00AE46D1"/>
    <w:rsid w:val="00AF0044"/>
    <w:rsid w:val="00AF2FB1"/>
    <w:rsid w:val="00AF3247"/>
    <w:rsid w:val="00AF618E"/>
    <w:rsid w:val="00AF716B"/>
    <w:rsid w:val="00B03780"/>
    <w:rsid w:val="00B04BF8"/>
    <w:rsid w:val="00B11488"/>
    <w:rsid w:val="00B20D94"/>
    <w:rsid w:val="00B23914"/>
    <w:rsid w:val="00B31960"/>
    <w:rsid w:val="00B375DB"/>
    <w:rsid w:val="00B511D8"/>
    <w:rsid w:val="00B56000"/>
    <w:rsid w:val="00B73775"/>
    <w:rsid w:val="00B779BD"/>
    <w:rsid w:val="00B83597"/>
    <w:rsid w:val="00B95160"/>
    <w:rsid w:val="00BC568F"/>
    <w:rsid w:val="00BD0155"/>
    <w:rsid w:val="00BD331F"/>
    <w:rsid w:val="00BD5A55"/>
    <w:rsid w:val="00BD71AF"/>
    <w:rsid w:val="00BE0FC1"/>
    <w:rsid w:val="00BF5348"/>
    <w:rsid w:val="00C03541"/>
    <w:rsid w:val="00C0780A"/>
    <w:rsid w:val="00C10A3B"/>
    <w:rsid w:val="00C12698"/>
    <w:rsid w:val="00C127CD"/>
    <w:rsid w:val="00C20F3A"/>
    <w:rsid w:val="00C31CBF"/>
    <w:rsid w:val="00C33071"/>
    <w:rsid w:val="00C46A93"/>
    <w:rsid w:val="00C521FD"/>
    <w:rsid w:val="00C544EC"/>
    <w:rsid w:val="00C547F6"/>
    <w:rsid w:val="00C57738"/>
    <w:rsid w:val="00C6039F"/>
    <w:rsid w:val="00C6612D"/>
    <w:rsid w:val="00C736A0"/>
    <w:rsid w:val="00C75F86"/>
    <w:rsid w:val="00C846C8"/>
    <w:rsid w:val="00C905B2"/>
    <w:rsid w:val="00C957EF"/>
    <w:rsid w:val="00CA02AE"/>
    <w:rsid w:val="00CA5883"/>
    <w:rsid w:val="00CB06DE"/>
    <w:rsid w:val="00CB1874"/>
    <w:rsid w:val="00CB2242"/>
    <w:rsid w:val="00CC7AC4"/>
    <w:rsid w:val="00CD1044"/>
    <w:rsid w:val="00CE698E"/>
    <w:rsid w:val="00CF1746"/>
    <w:rsid w:val="00CF4997"/>
    <w:rsid w:val="00D11F90"/>
    <w:rsid w:val="00D239BB"/>
    <w:rsid w:val="00D24CBC"/>
    <w:rsid w:val="00D31046"/>
    <w:rsid w:val="00D31533"/>
    <w:rsid w:val="00D32B4E"/>
    <w:rsid w:val="00D52514"/>
    <w:rsid w:val="00D54598"/>
    <w:rsid w:val="00D63FF2"/>
    <w:rsid w:val="00D66C13"/>
    <w:rsid w:val="00D75AA8"/>
    <w:rsid w:val="00D8180E"/>
    <w:rsid w:val="00D9233B"/>
    <w:rsid w:val="00D94FE7"/>
    <w:rsid w:val="00DA16CB"/>
    <w:rsid w:val="00DB5982"/>
    <w:rsid w:val="00DC1363"/>
    <w:rsid w:val="00DD4FE2"/>
    <w:rsid w:val="00DE2ED8"/>
    <w:rsid w:val="00DE326E"/>
    <w:rsid w:val="00DE5753"/>
    <w:rsid w:val="00DF0285"/>
    <w:rsid w:val="00DF04D6"/>
    <w:rsid w:val="00E02E87"/>
    <w:rsid w:val="00E13284"/>
    <w:rsid w:val="00E23F6E"/>
    <w:rsid w:val="00E31D16"/>
    <w:rsid w:val="00E333EF"/>
    <w:rsid w:val="00E3378A"/>
    <w:rsid w:val="00E3683D"/>
    <w:rsid w:val="00E37F1B"/>
    <w:rsid w:val="00E41AEB"/>
    <w:rsid w:val="00E43AF2"/>
    <w:rsid w:val="00E46D8C"/>
    <w:rsid w:val="00E51D22"/>
    <w:rsid w:val="00E523E2"/>
    <w:rsid w:val="00E53E9F"/>
    <w:rsid w:val="00E66E68"/>
    <w:rsid w:val="00E71B64"/>
    <w:rsid w:val="00E7560C"/>
    <w:rsid w:val="00E800AD"/>
    <w:rsid w:val="00E85C8A"/>
    <w:rsid w:val="00E90EFF"/>
    <w:rsid w:val="00E95159"/>
    <w:rsid w:val="00E97233"/>
    <w:rsid w:val="00E97CB4"/>
    <w:rsid w:val="00EA06B6"/>
    <w:rsid w:val="00EB0B01"/>
    <w:rsid w:val="00EC68C4"/>
    <w:rsid w:val="00ED174C"/>
    <w:rsid w:val="00ED1F80"/>
    <w:rsid w:val="00ED32C9"/>
    <w:rsid w:val="00ED4132"/>
    <w:rsid w:val="00F1326F"/>
    <w:rsid w:val="00F220B5"/>
    <w:rsid w:val="00F236AE"/>
    <w:rsid w:val="00F27BE2"/>
    <w:rsid w:val="00F47206"/>
    <w:rsid w:val="00F5543B"/>
    <w:rsid w:val="00F55949"/>
    <w:rsid w:val="00F56FC8"/>
    <w:rsid w:val="00F64D5C"/>
    <w:rsid w:val="00F67CF3"/>
    <w:rsid w:val="00F75CDD"/>
    <w:rsid w:val="00F8764F"/>
    <w:rsid w:val="00F978D2"/>
    <w:rsid w:val="00F97BEB"/>
    <w:rsid w:val="00FD112E"/>
    <w:rsid w:val="00FD453C"/>
    <w:rsid w:val="00FD5544"/>
    <w:rsid w:val="00FD72C3"/>
    <w:rsid w:val="00FD7FC4"/>
    <w:rsid w:val="00FE5D8A"/>
    <w:rsid w:val="00FE7B44"/>
    <w:rsid w:val="00FE7F55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9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99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4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-01">
    <w:name w:val="Text-01"/>
    <w:rsid w:val="00CF49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F4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4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8523C"/>
    <w:rPr>
      <w:color w:val="0000FF"/>
      <w:u w:val="single"/>
    </w:rPr>
  </w:style>
  <w:style w:type="paragraph" w:styleId="a6">
    <w:name w:val="Title"/>
    <w:basedOn w:val="a"/>
    <w:link w:val="a7"/>
    <w:qFormat/>
    <w:rsid w:val="00A8523C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A852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st21@mail.ru" TargetMode="External"/><Relationship Id="rId4" Type="http://schemas.openxmlformats.org/officeDocument/2006/relationships/hyperlink" Target="http://www.n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T.novikova</dc:creator>
  <cp:lastModifiedBy>T.novikova</cp:lastModifiedBy>
  <cp:revision>2</cp:revision>
  <dcterms:created xsi:type="dcterms:W3CDTF">2015-10-04T23:18:00Z</dcterms:created>
  <dcterms:modified xsi:type="dcterms:W3CDTF">2015-10-04T23:51:00Z</dcterms:modified>
</cp:coreProperties>
</file>